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  <w:r w:rsidR="004124A7">
              <w:rPr>
                <w:b/>
              </w:rPr>
              <w:t>11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  <w:r w:rsidR="004124A7">
              <w:rPr>
                <w:b/>
              </w:rPr>
              <w:t xml:space="preserve"> English III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  <w:r w:rsidR="004124A7">
              <w:rPr>
                <w:b/>
              </w:rPr>
              <w:t>2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  <w:r w:rsidR="00F5712B">
              <w:rPr>
                <w:b/>
              </w:rPr>
              <w:t>RL.11-12.4;RI.11-12.5; RI.11-12.8;RI11-12.9;</w:t>
            </w:r>
          </w:p>
          <w:p w:rsidR="00F5712B" w:rsidRDefault="00F5712B" w:rsidP="001A6EC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W.11-12.1;SL.11-12.4;</w:t>
            </w:r>
          </w:p>
          <w:p w:rsidR="00F5712B" w:rsidRPr="001A6ECC" w:rsidRDefault="00F5712B" w:rsidP="001A6EC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L.11-12.1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5164EB">
              <w:rPr>
                <w:b/>
              </w:rPr>
              <w:t xml:space="preserve"> </w:t>
            </w:r>
            <w:r w:rsidR="00F5712B">
              <w:rPr>
                <w:b/>
              </w:rPr>
              <w:t xml:space="preserve">Building on the themes </w:t>
            </w:r>
            <w:proofErr w:type="gramStart"/>
            <w:r w:rsidR="00F5712B">
              <w:rPr>
                <w:b/>
              </w:rPr>
              <w:t>explored  in</w:t>
            </w:r>
            <w:proofErr w:type="gramEnd"/>
            <w:r w:rsidR="00F5712B">
              <w:rPr>
                <w:b/>
              </w:rPr>
              <w:t xml:space="preserve"> Unit One, students trace the movement towards revolution and the colonists’ desire to establish a new government.  They will </w:t>
            </w:r>
            <w:proofErr w:type="gramStart"/>
            <w:r w:rsidR="00F5712B">
              <w:rPr>
                <w:b/>
              </w:rPr>
              <w:t>analyze  the</w:t>
            </w:r>
            <w:proofErr w:type="gramEnd"/>
            <w:r w:rsidR="00F5712B">
              <w:rPr>
                <w:b/>
              </w:rPr>
              <w:t xml:space="preserve"> expression of conflict between colonists and the British government, Native Americans, and slaves.  </w:t>
            </w:r>
          </w:p>
        </w:tc>
        <w:tc>
          <w:tcPr>
            <w:tcW w:w="3150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  <w:r w:rsidR="004124A7">
              <w:rPr>
                <w:b/>
              </w:rPr>
              <w:t xml:space="preserve"> 21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F5712B" w:rsidRDefault="00F5712B" w:rsidP="00F571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Identify defining themes in American Literature.</w:t>
            </w:r>
          </w:p>
          <w:p w:rsidR="00F5712B" w:rsidRDefault="00F5712B" w:rsidP="00F571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Identify and explain the historic and literary significance of America’s founding documents.</w:t>
            </w:r>
          </w:p>
          <w:p w:rsidR="00F5712B" w:rsidRDefault="00F5712B" w:rsidP="00F571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Analyze how tone is established in persuasive writing.</w:t>
            </w:r>
          </w:p>
          <w:p w:rsidR="00F36867" w:rsidRPr="001A6ECC" w:rsidRDefault="00F36867" w:rsidP="00F571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 and contrast points of view on related issues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Default="00F36867" w:rsidP="001A6ECC">
            <w:pPr>
              <w:spacing w:after="0" w:line="240" w:lineRule="auto"/>
              <w:jc w:val="center"/>
            </w:pPr>
            <w:r>
              <w:t>Prentice Hall The American Experience</w:t>
            </w:r>
          </w:p>
          <w:p w:rsidR="00F36867" w:rsidRDefault="00F36867" w:rsidP="001A6ECC">
            <w:pPr>
              <w:spacing w:after="0" w:line="240" w:lineRule="auto"/>
              <w:jc w:val="center"/>
            </w:pPr>
            <w:r>
              <w:t>Selected supplementary texts</w:t>
            </w:r>
          </w:p>
          <w:p w:rsidR="00F36867" w:rsidRDefault="00F36867" w:rsidP="001A6ECC">
            <w:pPr>
              <w:spacing w:after="0" w:line="240" w:lineRule="auto"/>
              <w:jc w:val="center"/>
            </w:pPr>
            <w:r>
              <w:t>Videos</w:t>
            </w:r>
          </w:p>
          <w:p w:rsidR="00F36867" w:rsidRPr="001A6ECC" w:rsidRDefault="00F36867" w:rsidP="001A6ECC">
            <w:pPr>
              <w:spacing w:after="0" w:line="240" w:lineRule="auto"/>
              <w:jc w:val="center"/>
            </w:pPr>
            <w:r>
              <w:t>Online sources</w:t>
            </w:r>
          </w:p>
          <w:p w:rsidR="00C041F1" w:rsidRPr="001A6ECC" w:rsidRDefault="003A2914" w:rsidP="001A6ECC">
            <w:pPr>
              <w:spacing w:after="0" w:line="240" w:lineRule="auto"/>
              <w:jc w:val="center"/>
            </w:pPr>
            <w:r>
              <w:t>Scarlet Letter</w:t>
            </w: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Pr="001A6ECC" w:rsidRDefault="00F3686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Aphorism, deism, federalism, anti-federalism, natural law, salvation, separation of church and state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  <w:i/>
              </w:rPr>
            </w:pPr>
            <w:r w:rsidRPr="001A6ECC">
              <w:rPr>
                <w:b/>
              </w:rPr>
              <w:t>Essential Readings:</w:t>
            </w:r>
            <w:r w:rsidR="00DA541B">
              <w:rPr>
                <w:b/>
              </w:rPr>
              <w:t xml:space="preserve"> from…</w:t>
            </w:r>
            <w:r w:rsidR="00DA541B">
              <w:rPr>
                <w:b/>
                <w:i/>
              </w:rPr>
              <w:t xml:space="preserve">Poor Richard’s </w:t>
            </w:r>
            <w:proofErr w:type="spellStart"/>
            <w:r w:rsidR="00DA541B">
              <w:rPr>
                <w:b/>
                <w:i/>
              </w:rPr>
              <w:t>Almanack</w:t>
            </w:r>
            <w:proofErr w:type="spellEnd"/>
            <w:r w:rsidR="00DA541B">
              <w:rPr>
                <w:b/>
                <w:i/>
              </w:rPr>
              <w:t>,</w:t>
            </w:r>
          </w:p>
          <w:p w:rsidR="00DA541B" w:rsidRDefault="00DA541B" w:rsidP="001A6EC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From…The Autobiography</w:t>
            </w:r>
          </w:p>
          <w:p w:rsidR="00DA541B" w:rsidRDefault="00DA541B" w:rsidP="001A6EC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From…The Interesting Narrative of the life of </w:t>
            </w:r>
            <w:proofErr w:type="spellStart"/>
            <w:r>
              <w:rPr>
                <w:b/>
                <w:i/>
              </w:rPr>
              <w:t>Olaudah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Equiano</w:t>
            </w:r>
            <w:proofErr w:type="spellEnd"/>
          </w:p>
          <w:p w:rsidR="00DA541B" w:rsidRDefault="00DA541B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“Speech in the Virginia Convention”</w:t>
            </w:r>
          </w:p>
          <w:p w:rsidR="00DA541B" w:rsidRDefault="00DA541B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“Speech in the Convention”</w:t>
            </w:r>
          </w:p>
          <w:p w:rsidR="00DA541B" w:rsidRDefault="00DA541B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“Letter to Her Daughter from the New White House”</w:t>
            </w:r>
          </w:p>
          <w:p w:rsidR="00DA541B" w:rsidRPr="00DA541B" w:rsidRDefault="00DA541B" w:rsidP="001A6ECC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</w:rPr>
              <w:t>From…</w:t>
            </w:r>
            <w:r>
              <w:rPr>
                <w:b/>
                <w:i/>
              </w:rPr>
              <w:t>Letters from an American Farmer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  <w:r w:rsidR="00DA541B">
              <w:rPr>
                <w:b/>
              </w:rPr>
              <w:t xml:space="preserve"> How do you establish and defend a point of view in an argument?</w:t>
            </w:r>
          </w:p>
          <w:p w:rsidR="00DA541B" w:rsidRDefault="00DA541B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is public writing important to this period?</w:t>
            </w:r>
          </w:p>
          <w:p w:rsidR="00DA541B" w:rsidRDefault="00DA541B" w:rsidP="00DA541B">
            <w:pPr>
              <w:spacing w:after="0" w:line="240" w:lineRule="auto"/>
              <w:ind w:left="720" w:hanging="720"/>
              <w:rPr>
                <w:b/>
              </w:rPr>
            </w:pPr>
            <w:r>
              <w:rPr>
                <w:b/>
              </w:rPr>
              <w:t>How does politics play a role in the development of early national literature?</w:t>
            </w:r>
          </w:p>
          <w:p w:rsidR="00DA541B" w:rsidRPr="00DA541B" w:rsidRDefault="00DA541B" w:rsidP="00DA541B">
            <w:pPr>
              <w:spacing w:after="0" w:line="240" w:lineRule="auto"/>
              <w:ind w:left="720" w:hanging="720"/>
              <w:rPr>
                <w:b/>
              </w:rPr>
            </w:pPr>
            <w:r>
              <w:rPr>
                <w:b/>
              </w:rPr>
              <w:t>What kinds of themes in literature come out of this period of American History?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  <w:r w:rsidR="00CF2891">
              <w:rPr>
                <w:b/>
              </w:rPr>
              <w:t xml:space="preserve"> KWL charts</w:t>
            </w:r>
          </w:p>
          <w:p w:rsidR="00CF2891" w:rsidRDefault="00CF2891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Anticipation guides</w:t>
            </w:r>
          </w:p>
          <w:p w:rsidR="00CF2891" w:rsidRPr="001A6ECC" w:rsidRDefault="00CF2891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Post it notes to sort text elements</w:t>
            </w: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  <w:r w:rsidR="003A2914">
              <w:rPr>
                <w:b/>
              </w:rPr>
              <w:t xml:space="preserve">   Collaboration:  Reflect on questions, take notes on responses and note page numbers of textual evidence.</w:t>
            </w:r>
          </w:p>
          <w:p w:rsidR="003A2914" w:rsidRDefault="003A291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Essay;   Imagine you are an early American colonist.  Write a letter to a family member or friend persuading him or her to join your fight for American independence.  Use at least three pieces of textual evidence to support an original thesis.</w:t>
            </w:r>
          </w:p>
          <w:p w:rsidR="003A2914" w:rsidRDefault="003A291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Debate:  Explain whether you agree or disagree with Hester Prynne’s decision to remain in Boston.   Support your stance with textual evidence. </w:t>
            </w:r>
          </w:p>
          <w:p w:rsidR="003A2914" w:rsidRPr="001A6ECC" w:rsidRDefault="003A2914" w:rsidP="001A6ECC">
            <w:pPr>
              <w:spacing w:after="0" w:line="240" w:lineRule="auto"/>
              <w:rPr>
                <w:b/>
              </w:rPr>
            </w:pPr>
          </w:p>
          <w:p w:rsidR="00C041F1" w:rsidRDefault="00C041F1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Literacy Component:</w:t>
            </w:r>
            <w:r>
              <w:rPr>
                <w:b/>
              </w:rPr>
              <w:t xml:space="preserve"> </w:t>
            </w:r>
            <w:r w:rsidRPr="001D2513">
              <w:t>Reading</w:t>
            </w:r>
            <w:r w:rsidR="00F55134">
              <w:t>: Select texts in literature, informational texts that build evaluative and analytical skills.</w:t>
            </w:r>
          </w:p>
        </w:tc>
        <w:tc>
          <w:tcPr>
            <w:tcW w:w="2700" w:type="dxa"/>
            <w:gridSpan w:val="4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Writing</w:t>
            </w:r>
            <w:r w:rsidR="00F55134">
              <w:t xml:space="preserve">:  Peer editing, argumentative essays and </w:t>
            </w:r>
            <w:proofErr w:type="gramStart"/>
            <w:r w:rsidR="00F55134">
              <w:t>research ,</w:t>
            </w:r>
            <w:proofErr w:type="gramEnd"/>
            <w:r w:rsidR="00F55134">
              <w:t xml:space="preserve"> narrative, expository and synthesis.</w:t>
            </w:r>
          </w:p>
        </w:tc>
        <w:tc>
          <w:tcPr>
            <w:tcW w:w="2700" w:type="dxa"/>
            <w:gridSpan w:val="3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Listening &amp; Speaking</w:t>
            </w:r>
            <w:r w:rsidR="00F55134">
              <w:t xml:space="preserve">: audio </w:t>
            </w:r>
            <w:proofErr w:type="spellStart"/>
            <w:r w:rsidR="00F55134">
              <w:t>Cds</w:t>
            </w:r>
            <w:proofErr w:type="spellEnd"/>
            <w:r w:rsidR="00F55134">
              <w:t xml:space="preserve">, Socratic seminars, </w:t>
            </w:r>
            <w:proofErr w:type="spellStart"/>
            <w:r w:rsidR="00F55134">
              <w:t>Paedeia</w:t>
            </w:r>
            <w:proofErr w:type="spellEnd"/>
            <w:r w:rsidR="00F55134">
              <w:t xml:space="preserve"> seminars, student presentations, video clips, reciprocal teaching</w:t>
            </w:r>
          </w:p>
        </w:tc>
        <w:tc>
          <w:tcPr>
            <w:tcW w:w="2700" w:type="dxa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Language</w:t>
            </w:r>
            <w:r w:rsidR="00F55134">
              <w:t xml:space="preserve">: evaluate for structure and meaning, semantics, peer editing, questioning rhetoric. 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  <w:r w:rsidR="00F55134">
              <w:rPr>
                <w:b/>
              </w:rPr>
              <w:t xml:space="preserve"> </w:t>
            </w:r>
            <w:proofErr w:type="spellStart"/>
            <w:r w:rsidR="00F55134">
              <w:rPr>
                <w:b/>
              </w:rPr>
              <w:t>Didatiic</w:t>
            </w:r>
            <w:proofErr w:type="spellEnd"/>
            <w:r w:rsidR="00F55134">
              <w:rPr>
                <w:b/>
              </w:rPr>
              <w:t xml:space="preserve"> journal; GIST; TPEQUA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ELL</w:t>
            </w:r>
            <w:r w:rsidR="00F55134">
              <w:t xml:space="preserve"> Tiered assignment, grade contracts, rubrics, simplified texts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EC</w:t>
            </w:r>
            <w:r w:rsidR="00F55134">
              <w:t>: Tiered assignments, grade contracts, rubrics, simplified texts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AIG</w:t>
            </w:r>
            <w:r w:rsidR="00F55134">
              <w:t xml:space="preserve">:  Contracts, rubrics, </w:t>
            </w:r>
            <w:proofErr w:type="gramStart"/>
            <w:r w:rsidR="00F55134">
              <w:t>tiered</w:t>
            </w:r>
            <w:proofErr w:type="gramEnd"/>
            <w:r w:rsidR="00F55134">
              <w:t xml:space="preserve"> assignments, concept chairs.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Default="00C041F1">
      <w:r>
        <w:t>Sample Formative Assessment    (aligned to Learning Target):</w:t>
      </w:r>
    </w:p>
    <w:p w:rsidR="005164EB" w:rsidRDefault="00F55134">
      <w:r>
        <w:t>Structured Pair work to deter</w:t>
      </w:r>
      <w:r w:rsidR="005164EB">
        <w:t xml:space="preserve">mine the meaning of words and phrases, including figurative, connotative and technical meanings. </w:t>
      </w:r>
    </w:p>
    <w:p w:rsidR="005164EB" w:rsidRDefault="005164EB">
      <w:r>
        <w:t>Thumbs up – Thumbs down- statements to check information, findings and supporting evidence.</w:t>
      </w:r>
    </w:p>
    <w:p w:rsidR="005164EB" w:rsidRDefault="005164EB"/>
    <w:p w:rsidR="00D46979" w:rsidRDefault="00D46979"/>
    <w:sectPr w:rsidR="00D46979" w:rsidSect="006A14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BF2" w:rsidRDefault="00696BF2" w:rsidP="00AF7680">
      <w:pPr>
        <w:spacing w:after="0" w:line="240" w:lineRule="auto"/>
      </w:pPr>
      <w:r>
        <w:separator/>
      </w:r>
    </w:p>
  </w:endnote>
  <w:endnote w:type="continuationSeparator" w:id="1">
    <w:p w:rsidR="00696BF2" w:rsidRDefault="00696BF2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BF2" w:rsidRDefault="00696BF2" w:rsidP="00AF7680">
      <w:pPr>
        <w:spacing w:after="0" w:line="240" w:lineRule="auto"/>
      </w:pPr>
      <w:r>
        <w:separator/>
      </w:r>
    </w:p>
  </w:footnote>
  <w:footnote w:type="continuationSeparator" w:id="1">
    <w:p w:rsidR="00696BF2" w:rsidRDefault="00696BF2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1B" w:rsidRDefault="00DA541B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DA541B" w:rsidRDefault="00DA54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2B"/>
    <w:rsid w:val="00005484"/>
    <w:rsid w:val="00006848"/>
    <w:rsid w:val="00007493"/>
    <w:rsid w:val="000143D2"/>
    <w:rsid w:val="00190EC9"/>
    <w:rsid w:val="001A6ECC"/>
    <w:rsid w:val="001D2513"/>
    <w:rsid w:val="00207E26"/>
    <w:rsid w:val="00285FF0"/>
    <w:rsid w:val="00291A15"/>
    <w:rsid w:val="00295B26"/>
    <w:rsid w:val="003A2914"/>
    <w:rsid w:val="004050C4"/>
    <w:rsid w:val="004059FB"/>
    <w:rsid w:val="004124A7"/>
    <w:rsid w:val="00423C09"/>
    <w:rsid w:val="00427627"/>
    <w:rsid w:val="00443825"/>
    <w:rsid w:val="004B2880"/>
    <w:rsid w:val="004E40BD"/>
    <w:rsid w:val="00515816"/>
    <w:rsid w:val="005164EB"/>
    <w:rsid w:val="0052580D"/>
    <w:rsid w:val="005445E1"/>
    <w:rsid w:val="0055020C"/>
    <w:rsid w:val="00577BDB"/>
    <w:rsid w:val="005C3D78"/>
    <w:rsid w:val="005C57B9"/>
    <w:rsid w:val="00607095"/>
    <w:rsid w:val="00681055"/>
    <w:rsid w:val="00686996"/>
    <w:rsid w:val="00696BF2"/>
    <w:rsid w:val="006A1440"/>
    <w:rsid w:val="00701868"/>
    <w:rsid w:val="00813059"/>
    <w:rsid w:val="00871C67"/>
    <w:rsid w:val="008B4438"/>
    <w:rsid w:val="008F58F0"/>
    <w:rsid w:val="00926BDE"/>
    <w:rsid w:val="009A42C6"/>
    <w:rsid w:val="009F667F"/>
    <w:rsid w:val="00A16684"/>
    <w:rsid w:val="00A91EF4"/>
    <w:rsid w:val="00AF7680"/>
    <w:rsid w:val="00B64E3B"/>
    <w:rsid w:val="00C041F1"/>
    <w:rsid w:val="00C35A53"/>
    <w:rsid w:val="00C87ADE"/>
    <w:rsid w:val="00CF2891"/>
    <w:rsid w:val="00D46979"/>
    <w:rsid w:val="00D87826"/>
    <w:rsid w:val="00DA397F"/>
    <w:rsid w:val="00DA541B"/>
    <w:rsid w:val="00E5095F"/>
    <w:rsid w:val="00F1016D"/>
    <w:rsid w:val="00F36867"/>
    <w:rsid w:val="00F55134"/>
    <w:rsid w:val="00F5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ershner\AppData\Local\Microsoft\Windows\Temporary%20Internet%20Files\Content.IE5\6QO6BO3T\ELA+Standards+Framework+Templat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ELA+Standards+Framework+Template[1]</Template>
  <TotalTime>6</TotalTime>
  <Pages>2</Pages>
  <Words>432</Words>
  <Characters>2817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kkershner</dc:creator>
  <cp:lastModifiedBy>kkershner</cp:lastModifiedBy>
  <cp:revision>2</cp:revision>
  <cp:lastPrinted>2011-11-03T19:41:00Z</cp:lastPrinted>
  <dcterms:created xsi:type="dcterms:W3CDTF">2012-02-20T18:07:00Z</dcterms:created>
  <dcterms:modified xsi:type="dcterms:W3CDTF">2012-02-20T18:07:00Z</dcterms:modified>
</cp:coreProperties>
</file>